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661AD" w:rsidR="00E071D0" w:rsidP="114F8C2A" w:rsidRDefault="00E071D0" w14:paraId="2160800F" w14:textId="73E5B062">
      <w:pPr>
        <w:rPr>
          <w:rFonts w:ascii="Trebuchet MS" w:hAnsi="Trebuchet MS" w:cstheme="minorBidi"/>
          <w:b/>
          <w:bCs/>
        </w:rPr>
      </w:pPr>
      <w:r w:rsidRPr="00D661AD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11888F2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411888F2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411888F2" w:rsidR="00B83991">
        <w:rPr>
          <w:rFonts w:ascii="Trebuchet MS" w:hAnsi="Trebuchet MS" w:cs="" w:cstheme="minorBidi"/>
          <w:b w:val="1"/>
          <w:bCs w:val="1"/>
        </w:rPr>
        <w:t>Year:</w:t>
      </w:r>
      <w:r w:rsidRPr="411888F2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411888F2" w:rsidR="008211EE">
        <w:rPr>
          <w:rFonts w:ascii="Trebuchet MS" w:hAnsi="Trebuchet MS" w:cs="" w:cstheme="minorBidi"/>
          <w:b w:val="1"/>
          <w:bCs w:val="1"/>
        </w:rPr>
        <w:t>5</w:t>
      </w:r>
      <w:r w:rsidRPr="411888F2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411888F2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411888F2" w:rsidR="007A5EBB">
        <w:rPr>
          <w:rFonts w:ascii="Trebuchet MS" w:hAnsi="Trebuchet MS" w:cs="" w:cstheme="minorBidi"/>
          <w:b w:val="1"/>
          <w:bCs w:val="1"/>
        </w:rPr>
        <w:t>07.06.21</w:t>
      </w:r>
      <w:r w:rsidRPr="411888F2" w:rsidR="057B303A">
        <w:rPr>
          <w:rFonts w:ascii="Trebuchet MS" w:hAnsi="Trebuchet MS" w:cs="" w:cstheme="minorBidi"/>
          <w:b w:val="1"/>
          <w:bCs w:val="1"/>
        </w:rPr>
        <w:t xml:space="preserve"> </w:t>
      </w:r>
      <w:r w:rsidRPr="411888F2" w:rsidR="048F60EF">
        <w:rPr>
          <w:rFonts w:ascii="Trebuchet MS" w:hAnsi="Trebuchet MS" w:cs="" w:cstheme="minorBidi"/>
          <w:b w:val="1"/>
          <w:bCs w:val="1"/>
        </w:rPr>
        <w:t xml:space="preserve"> </w:t>
      </w:r>
    </w:p>
    <w:p w:rsidRPr="00D661AD" w:rsidR="05E93228" w:rsidP="05E93228" w:rsidRDefault="05E93228" w14:paraId="2E17E9A1" w14:textId="606E5EF7">
      <w:pPr>
        <w:rPr>
          <w:rFonts w:ascii="Trebuchet MS" w:hAnsi="Trebuchet MS" w:cstheme="minorBidi"/>
          <w:b/>
          <w:bCs/>
          <w:sz w:val="20"/>
          <w:szCs w:val="20"/>
        </w:rPr>
      </w:pPr>
    </w:p>
    <w:p w:rsidRPr="00D661AD" w:rsidR="00A27E8C" w:rsidP="114F8C2A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8"/>
          <w:lang w:val="en-GB"/>
        </w:rPr>
      </w:pPr>
      <w:r w:rsidRPr="114F8C2A"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8"/>
          <w:lang w:val="en-GB"/>
        </w:rPr>
        <w:t xml:space="preserve">Email address to return completed work to: </w:t>
      </w:r>
    </w:p>
    <w:p w:rsidRPr="00D661AD" w:rsidR="008211EE" w:rsidP="114F8C2A" w:rsidRDefault="008211EE" w14:paraId="0724BCFB" w14:textId="77777777">
      <w:pPr>
        <w:textAlignment w:val="baseline"/>
        <w:rPr>
          <w:rFonts w:ascii="Trebuchet MS" w:hAnsi="Trebuchet MS" w:cs="Segoe UI"/>
          <w:sz w:val="28"/>
          <w:szCs w:val="28"/>
        </w:rPr>
      </w:pPr>
      <w:r w:rsidRPr="114F8C2A">
        <w:rPr>
          <w:rFonts w:ascii="Trebuchet MS" w:hAnsi="Trebuchet MS" w:cs="Segoe UI"/>
          <w:b/>
          <w:bCs/>
          <w:sz w:val="28"/>
          <w:szCs w:val="28"/>
        </w:rPr>
        <w:t>5H: </w:t>
      </w:r>
      <w:hyperlink r:id="rId9">
        <w:r w:rsidRPr="114F8C2A">
          <w:rPr>
            <w:rFonts w:ascii="Trebuchet MS" w:hAnsi="Trebuchet MS" w:cs="Calibri"/>
            <w:b/>
            <w:bCs/>
            <w:color w:val="0563C1"/>
            <w:sz w:val="28"/>
            <w:szCs w:val="28"/>
            <w:u w:val="single"/>
          </w:rPr>
          <w:t>remotelearning5H@cantcros.bham.sch.uk</w:t>
        </w:r>
      </w:hyperlink>
      <w:r w:rsidRPr="114F8C2A">
        <w:rPr>
          <w:rFonts w:ascii="Trebuchet MS" w:hAnsi="Trebuchet MS" w:cs="Calibri"/>
          <w:color w:val="0563C1"/>
          <w:sz w:val="28"/>
          <w:szCs w:val="28"/>
        </w:rPr>
        <w:t> </w:t>
      </w:r>
    </w:p>
    <w:p w:rsidRPr="00386244" w:rsidR="00386244" w:rsidP="114F8C2A" w:rsidRDefault="008211EE" w14:paraId="000700CF" w14:textId="08924C52">
      <w:pPr>
        <w:textAlignment w:val="baseline"/>
        <w:rPr>
          <w:rFonts w:ascii="Trebuchet MS" w:hAnsi="Trebuchet MS" w:cs="Calibri"/>
          <w:color w:val="444444"/>
          <w:sz w:val="28"/>
          <w:szCs w:val="28"/>
        </w:rPr>
      </w:pPr>
      <w:r w:rsidRPr="114F8C2A">
        <w:rPr>
          <w:rFonts w:ascii="Trebuchet MS" w:hAnsi="Trebuchet MS" w:cs="Segoe UI"/>
          <w:b/>
          <w:bCs/>
          <w:sz w:val="28"/>
          <w:szCs w:val="28"/>
        </w:rPr>
        <w:t>5Q: </w:t>
      </w:r>
      <w:hyperlink r:id="rId10">
        <w:r w:rsidRPr="114F8C2A">
          <w:rPr>
            <w:rFonts w:ascii="Trebuchet MS" w:hAnsi="Trebuchet MS" w:cs="Calibri"/>
            <w:b/>
            <w:bCs/>
            <w:color w:val="0563C1"/>
            <w:sz w:val="28"/>
            <w:szCs w:val="28"/>
            <w:u w:val="single"/>
          </w:rPr>
          <w:t>remotelearning5Q@cantcros.bham.sch.uk</w:t>
        </w:r>
      </w:hyperlink>
      <w:r w:rsidRPr="114F8C2A">
        <w:rPr>
          <w:rFonts w:ascii="Trebuchet MS" w:hAnsi="Trebuchet MS" w:cs="Calibri"/>
          <w:color w:val="444444"/>
          <w:sz w:val="28"/>
          <w:szCs w:val="28"/>
        </w:rPr>
        <w:t> </w:t>
      </w:r>
    </w:p>
    <w:p w:rsidRPr="00D661AD" w:rsidR="003765EA" w:rsidP="00C70099" w:rsidRDefault="003765EA" w14:paraId="44B34D75" w14:textId="77777777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D661AD" w:rsidR="00A43E66" w:rsidTr="411888F2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D661AD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D661AD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D661AD" w:rsidR="00A43E66" w:rsidTr="411888F2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B82FD5" w:rsidP="754329A7" w:rsidRDefault="00C05A5F" w14:paraId="0F2FBC69" w14:textId="236C9C1A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To gather information and evidence for a newspaper report</w:t>
            </w:r>
          </w:p>
          <w:p w:rsidRPr="00686422" w:rsidR="00C05A5F" w:rsidP="754329A7" w:rsidRDefault="00C05A5F" w14:paraId="64F4F32D" w14:textId="40FA34F6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  <w:t>https://</w:t>
            </w:r>
            <w:r w:rsidRPr="00C05A5F"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  <w:t>classroom.thenational.academy/lessons/to-gather-information-and-evidence-for-a-newspaper-report-75h6ad</w:t>
            </w:r>
          </w:p>
        </w:tc>
      </w:tr>
      <w:tr w:rsidRPr="00D661AD" w:rsidR="00A43E66" w:rsidTr="411888F2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A1340" w:rsidP="246118A8" w:rsidRDefault="00EA1340" w14:paraId="7C2163CB" w14:textId="519EF92F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Representing decimals</w:t>
            </w:r>
          </w:p>
          <w:p w:rsidRPr="00EA1340" w:rsidR="00EA1340" w:rsidP="246118A8" w:rsidRDefault="00C05A5F" w14:paraId="5B0E5FF8" w14:textId="19A5354F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1">
              <w:r w:rsidRPr="00FD4CF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https://classroom.thenational.academy/lessons/representing-decimals-c9gpat</w:t>
              </w:r>
            </w:hyperlink>
          </w:p>
        </w:tc>
      </w:tr>
      <w:tr w:rsidRPr="00D661AD" w:rsidR="00A43E66" w:rsidTr="411888F2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A43E66" w:rsidP="3AB9E075" w:rsidRDefault="00B23AD5" w14:paraId="3F0AB632" w14:textId="530032A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="00AD3082" w:rsidP="754329A7" w:rsidRDefault="00AD3082" w14:paraId="5C54CA95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AD308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Why do birds lay eggs?</w:t>
            </w:r>
          </w:p>
          <w:p w:rsidRPr="00AD3082" w:rsidR="008F3C18" w:rsidP="754329A7" w:rsidRDefault="00AA446D" w14:paraId="28DD4F50" w14:textId="061E880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AD3082" w:rsidR="00AD3082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https://classroom.thenational.academy/lessons/why-do-birds-lay-eggs-69j3jt</w:t>
              </w:r>
            </w:hyperlink>
            <w:r w:rsidRPr="00AD3082" w:rsidR="00AD3082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Pr="00D661AD" w:rsidR="00A43E66" w:rsidTr="411888F2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A43E66" w:rsidP="3E8EFCEF" w:rsidRDefault="0059E14D" w14:paraId="16111EC1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E8EFCE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A43E66" w:rsidP="3E8EFCEF" w:rsidRDefault="00A43E66" w14:paraId="29A09D07" w14:textId="268ED9C8">
            <w:pPr>
              <w:rPr>
                <w:b/>
                <w:bCs/>
                <w:color w:val="0563C1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FA4030" w:rsidR="114F8C2A" w:rsidP="34325AA2" w:rsidRDefault="003501F1" w14:paraId="5D6FCEAC" w14:textId="72DC9974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proofErr w:type="spellStart"/>
            <w:r w:rsidRPr="754329A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Kidz</w:t>
            </w:r>
            <w:proofErr w:type="spellEnd"/>
            <w:r w:rsidRPr="754329A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bop dance along!</w:t>
            </w:r>
          </w:p>
          <w:p w:rsidRPr="003501F1" w:rsidR="003022E9" w:rsidP="18637D40" w:rsidRDefault="00AA446D" w14:paraId="11B4D54F" w14:textId="4BE22915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hyperlink r:id="rId13">
              <w:r w:rsidRPr="754329A7" w:rsidR="003501F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https://www.youtube.com/watch?v=sHd2s_saYsQ</w:t>
              </w:r>
            </w:hyperlink>
            <w:r w:rsidRPr="754329A7" w:rsidR="003501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A43E66" w:rsidTr="411888F2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A43E66" w:rsidP="3AB9E075" w:rsidRDefault="00A43E66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D661AD" w:rsidR="00A43E66" w:rsidTr="411888F2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686422" w:rsidP="754329A7" w:rsidRDefault="001E18BE" w14:paraId="0C4FEBA0" w14:textId="64167A59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To practise and apply knowledge of compound words, including test</w:t>
            </w:r>
          </w:p>
          <w:p w:rsidRPr="00686422" w:rsidR="001E18BE" w:rsidP="001E18BE" w:rsidRDefault="001E18BE" w14:paraId="339692D9" w14:textId="11D8A4D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4">
              <w:r w:rsidRPr="00FD4CF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https://classroom.thenational.academy/lessons/to-practise-and-apply-knowledge-of-compound-words-including-test-71h32d</w:t>
              </w:r>
            </w:hyperlink>
          </w:p>
        </w:tc>
      </w:tr>
      <w:tr w:rsidRPr="00D661AD" w:rsidR="00A43E66" w:rsidTr="411888F2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C87923" w:rsidR="005E2680" w:rsidP="754329A7" w:rsidRDefault="00C87923" w14:paraId="1B4D66A2" w14:textId="46098818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Multiplying and dividing decimals by 10,100,1000</w:t>
            </w:r>
          </w:p>
          <w:p w:rsidRPr="00C87923" w:rsidR="00C87923" w:rsidP="754329A7" w:rsidRDefault="001E18BE" w14:paraId="6FD66951" w14:textId="586FDD9A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15">
              <w:r w:rsidRPr="00FD4CF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https://classroom.thenational.academy/lessons/multiplying-and-dividing-decimals-by-101001000-6gvk2r</w:t>
              </w:r>
            </w:hyperlink>
          </w:p>
        </w:tc>
      </w:tr>
      <w:tr w:rsidRPr="00D661AD" w:rsidR="00A43E66" w:rsidTr="411888F2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D661AD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A43E66" w:rsidP="3AB9E075" w:rsidRDefault="00603001" w14:paraId="794FB1F4" w14:textId="16B8DA9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Pr="00AD3082" w:rsidR="003338B2" w:rsidP="3E8EFCEF" w:rsidRDefault="00AD3082" w14:paraId="3827B02C" w14:textId="77777777">
            <w:pPr>
              <w:rPr>
                <w:rFonts w:ascii="Trebuchet MS" w:hAnsi="Trebuchet MS"/>
                <w:b/>
                <w:sz w:val="20"/>
              </w:rPr>
            </w:pPr>
            <w:r w:rsidRPr="00AD3082">
              <w:rPr>
                <w:rFonts w:ascii="Trebuchet MS" w:hAnsi="Trebuchet MS"/>
                <w:b/>
                <w:sz w:val="20"/>
              </w:rPr>
              <w:t xml:space="preserve">Bauhaus: learning about an important graphic design movement </w:t>
            </w:r>
          </w:p>
          <w:p w:rsidRPr="00AD3082" w:rsidR="00AD3082" w:rsidP="3E8EFCEF" w:rsidRDefault="00AA446D" w14:paraId="016AE8C9" w14:textId="264477A8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hyperlink w:history="1" r:id="rId16">
              <w:r w:rsidRPr="00AD3082" w:rsidR="00AD3082">
                <w:rPr>
                  <w:rStyle w:val="Hyperlink"/>
                  <w:rFonts w:ascii="Trebuchet MS" w:hAnsi="Trebuchet MS" w:eastAsia="Trebuchet MS" w:cs="Trebuchet MS"/>
                  <w:b/>
                  <w:bCs/>
                  <w:sz w:val="20"/>
                  <w:szCs w:val="20"/>
                </w:rPr>
                <w:t>https://classroom.thenational.academy/lessons/bauhaus-learning-about-an-important-graphic-design-movement-60w36r</w:t>
              </w:r>
            </w:hyperlink>
            <w:r w:rsidRPr="00AD3082" w:rsidR="00AD308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Pr="00D661AD" w:rsidR="003022E9" w:rsidTr="411888F2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022E9" w:rsidP="3E8EFCEF" w:rsidRDefault="3818931F" w14:paraId="7CABD065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E8EFCE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3022E9" w:rsidP="3E8EFCEF" w:rsidRDefault="003022E9" w14:paraId="3ADADA74" w14:textId="6BAA6D19">
            <w:pPr>
              <w:rPr>
                <w:b/>
                <w:bCs/>
                <w:color w:val="0563C1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FA4030" w:rsidR="00FA4030" w:rsidP="7772A2EC" w:rsidRDefault="003501F1" w14:paraId="0A7ADEA3" w14:textId="6CDFEF7F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754329A7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Super Mario workout!</w:t>
            </w:r>
          </w:p>
          <w:p w:rsidRPr="008D4E09" w:rsidR="00FA4030" w:rsidP="34325AA2" w:rsidRDefault="00AA446D" w14:paraId="78FB6A61" w14:textId="0264A738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754329A7" w:rsidR="003501F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https://www.youtube.com/watch?v=pT5Cd-JNDAY</w:t>
              </w:r>
            </w:hyperlink>
            <w:r w:rsidRPr="754329A7" w:rsidR="003501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022E9" w:rsidTr="411888F2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3022E9" w:rsidP="003022E9" w:rsidRDefault="003022E9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3022E9" w:rsidP="003022E9" w:rsidRDefault="17D2E077" w14:paraId="4CF1DF56" w14:textId="29F3F162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3022E9" w:rsidP="003022E9" w:rsidRDefault="003022E9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D661AD" w:rsidR="003022E9" w:rsidTr="411888F2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3022E9" w:rsidP="003022E9" w:rsidRDefault="003022E9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3022E9" w:rsidP="003022E9" w:rsidRDefault="003022E9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895C59" w:rsidP="001D155D" w:rsidRDefault="001D155D" w14:paraId="0E8B506A" w14:textId="0ADC26A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To generate formal, journalistic vocabulary</w:t>
            </w:r>
          </w:p>
          <w:p w:rsidRPr="001D155D" w:rsidR="001D155D" w:rsidP="001D155D" w:rsidRDefault="001D155D" w14:paraId="7BCD9349" w14:textId="48224D3D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18">
              <w:r w:rsidRPr="001D155D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https://classroom.thenational.academy/lessons/to-generate-formal-journalistic-vocabulary-6tj64r</w:t>
              </w:r>
            </w:hyperlink>
          </w:p>
        </w:tc>
      </w:tr>
      <w:tr w:rsidRPr="00D661AD" w:rsidR="003022E9" w:rsidTr="411888F2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3022E9" w:rsidP="003022E9" w:rsidRDefault="003022E9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C03A67" w:rsidP="754329A7" w:rsidRDefault="00C03A67" w14:paraId="2DB141C3" w14:textId="79076828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Deriving decimal addition and subtraction facts</w:t>
            </w:r>
          </w:p>
          <w:p w:rsidRPr="00C956A8" w:rsidR="00C03A67" w:rsidP="754329A7" w:rsidRDefault="00C03A67" w14:paraId="73765729" w14:textId="0D8F6A3F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19">
              <w:r w:rsidRPr="00C03A67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https://classroom.thenational.academy/lessons/deriving-decimal-addition-and-subtraction-facts-6gu30c</w:t>
              </w:r>
            </w:hyperlink>
          </w:p>
        </w:tc>
      </w:tr>
      <w:tr w:rsidRPr="00D661AD" w:rsidR="003022E9" w:rsidTr="411888F2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022E9" w:rsidP="003022E9" w:rsidRDefault="003022E9" w14:paraId="53217A7A" w14:textId="4B9B554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AD3082" w:rsidR="00AD3082" w:rsidP="0021410C" w:rsidRDefault="00AD3082" w14:paraId="47EEED35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AD308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What is life like inside a Buddhist monastery? </w:t>
            </w:r>
          </w:p>
          <w:p w:rsidRPr="00AD3082" w:rsidR="00D61B32" w:rsidP="0021410C" w:rsidRDefault="00C03A67" w14:paraId="4664894A" w14:textId="49B42A1B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hyperlink w:history="1" r:id="rId20">
              <w:r w:rsidRPr="00FD4CF0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https://classroom.thenational.academy/lessons/what-is-life-like-inside-a-buddhist-monastery-75hket</w:t>
              </w:r>
            </w:hyperlink>
            <w:r w:rsidRPr="00AD3082" w:rsidR="00AD3082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Pr="00D661AD" w:rsidR="003022E9" w:rsidTr="411888F2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022E9" w:rsidP="003022E9" w:rsidRDefault="003022E9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D6494B" w:rsidP="00D6494B" w:rsidRDefault="003501F1" w14:paraId="63E91468" w14:textId="624B7E91">
            <w:pPr>
              <w:spacing w:line="257" w:lineRule="auto"/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754329A7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Work out with Spiderman!</w:t>
            </w:r>
          </w:p>
          <w:p w:rsidRPr="003501F1" w:rsidR="00D6494B" w:rsidP="34325AA2" w:rsidRDefault="00AA446D" w14:paraId="3218D514" w14:textId="175723FB">
            <w:pPr>
              <w:spacing w:line="257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1">
              <w:r w:rsidRPr="754329A7" w:rsidR="003501F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https://www.youtube.com/watch?v=2X1p0Yd6WAo</w:t>
              </w:r>
            </w:hyperlink>
            <w:r w:rsidRPr="754329A7" w:rsidR="003501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022E9" w:rsidTr="411888F2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3022E9" w:rsidP="003022E9" w:rsidRDefault="003022E9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3022E9" w:rsidP="003022E9" w:rsidRDefault="003022E9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3022E9" w:rsidP="003022E9" w:rsidRDefault="003022E9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D661AD" w:rsidR="003022E9" w:rsidTr="411888F2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3022E9" w:rsidP="003022E9" w:rsidRDefault="003022E9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3022E9" w:rsidP="003022E9" w:rsidRDefault="003022E9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425AF" w:rsidR="006425AF" w:rsidP="411888F2" w:rsidRDefault="006425AF" w14:paraId="2E0B544F" w14:textId="003DA136">
            <w:pPr>
              <w:rPr>
                <w:rFonts w:ascii="Trebuchet MS" w:hAnsi="Trebuchet MS"/>
                <w:b w:val="1"/>
                <w:bCs w:val="1"/>
                <w:sz w:val="20"/>
                <w:szCs w:val="20"/>
              </w:rPr>
            </w:pPr>
            <w:r w:rsidRPr="411888F2" w:rsidR="006425AF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To </w:t>
            </w:r>
            <w:r w:rsidRPr="411888F2" w:rsidR="006425AF">
              <w:rPr>
                <w:rFonts w:ascii="Trebuchet MS" w:hAnsi="Trebuchet MS"/>
                <w:b w:val="1"/>
                <w:bCs w:val="1"/>
                <w:sz w:val="20"/>
                <w:szCs w:val="20"/>
              </w:rPr>
              <w:t>plan the opening and chronological recount paragraph of a newspaper report</w:t>
            </w:r>
          </w:p>
          <w:p w:rsidRPr="00686422" w:rsidR="006425AF" w:rsidP="411888F2" w:rsidRDefault="006425AF" w14:paraId="00C50996" w14:noSpellErr="1" w14:textId="3204BD5C">
            <w:pPr>
              <w:rPr>
                <w:rFonts w:ascii="Trebuchet MS" w:hAnsi="Trebuchet MS"/>
                <w:sz w:val="20"/>
                <w:szCs w:val="20"/>
              </w:rPr>
            </w:pPr>
            <w:hyperlink r:id="Rf11d75c34b624550">
              <w:r w:rsidRPr="411888F2" w:rsidR="006425A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https://classroom.thenational.academy/lessons/to-plan-the-opening-and-chronological-recount-paragraph-of-a-newspaper-report-60r38d</w:t>
              </w:r>
            </w:hyperlink>
          </w:p>
        </w:tc>
      </w:tr>
      <w:tr w:rsidRPr="00D661AD" w:rsidR="00386244" w:rsidTr="411888F2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386244" w:rsidP="00386244" w:rsidRDefault="00386244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C956A8" w:rsidP="00C956A8" w:rsidRDefault="00C956A8" w14:paraId="546E26A8" w14:textId="77777777"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Adding decimals</w:t>
            </w:r>
          </w:p>
          <w:p w:rsidR="00C956A8" w:rsidP="00C956A8" w:rsidRDefault="006425AF" w14:paraId="27C9881C" w14:textId="7AE14916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3">
              <w:r w:rsidRPr="00FD4CF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https://classroom.thenational.academy/lessons/adding-decimals-70t62r</w:t>
              </w:r>
            </w:hyperlink>
          </w:p>
          <w:p w:rsidRPr="005E2680" w:rsidR="000860E9" w:rsidP="00C956A8" w:rsidRDefault="005E2680" w14:paraId="00F130FF" w14:textId="6610A652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5E268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D661AD" w:rsidR="00386244" w:rsidTr="411888F2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00386244" w:rsidRDefault="00603001" w14:paraId="1ADC29E0" w14:textId="4B314D6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603001" w:rsidP="2EA23BE8" w:rsidRDefault="00603001" w14:paraId="75EBFEB4" w14:textId="7B34B95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3E8EFCEF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Discover </w:t>
            </w:r>
            <w:r w:rsidRPr="3E8EFCEF" w:rsidR="00B647B3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the Mayan number system</w:t>
            </w:r>
            <w:r w:rsidRPr="3E8EFCEF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.  Download lesson </w:t>
            </w:r>
            <w:r w:rsidRPr="3E8EFCEF" w:rsidR="00B647B3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3E8EFCEF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and read through the </w:t>
            </w:r>
            <w:r w:rsidRPr="3E8EFCEF" w:rsidR="7628D264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PowerPoint</w:t>
            </w:r>
            <w:r w:rsidRPr="3E8EFCEF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. Then, </w:t>
            </w:r>
            <w:r w:rsidR="00AD308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Mayan number system </w:t>
            </w:r>
            <w:proofErr w:type="spellStart"/>
            <w:r w:rsidR="00AD308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acticity</w:t>
            </w:r>
            <w:proofErr w:type="spellEnd"/>
            <w:r w:rsidR="00AD308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sheets.</w:t>
            </w:r>
          </w:p>
          <w:p w:rsidR="00603001" w:rsidP="7772A2EC" w:rsidRDefault="00AA446D" w14:paraId="0B3F268F" w14:textId="77777777">
            <w:pPr>
              <w:rPr>
                <w:rStyle w:val="normaltextrun"/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w:history="1" r:id="rId24">
              <w:r w:rsidRPr="34325AA2" w:rsidR="0060300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  <w:shd w:val="clear" w:color="auto" w:fill="CCECFF"/>
                </w:rPr>
                <w:t>https://www.twinkl.co.uk/go/sign-in</w:t>
              </w:r>
            </w:hyperlink>
            <w:r w:rsidRPr="34325AA2" w:rsidR="00603001">
              <w:rPr>
                <w:rStyle w:val="Hyperlink"/>
                <w:rFonts w:ascii="Trebuchet MS" w:hAnsi="Trebuchet MS" w:eastAsia="Trebuchet MS" w:cs="Trebuchet MS"/>
                <w:sz w:val="20"/>
                <w:szCs w:val="20"/>
                <w:u w:val="none"/>
                <w:shd w:val="clear" w:color="auto" w:fill="CCECFF"/>
              </w:rPr>
              <w:t xml:space="preserve">       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 xml:space="preserve">Add the code </w:t>
            </w:r>
            <w:r w:rsidRPr="00EB2570" w:rsidR="00603001">
              <w:rPr>
                <w:rStyle w:val="normaltextrun"/>
                <w:rFonts w:ascii="Trebuchet MS" w:hAnsi="Trebuchet MS" w:eastAsia="Trebuchet MS" w:cs="Trebuchet MS"/>
                <w:b/>
                <w:bCs/>
                <w:color w:val="000000"/>
                <w:sz w:val="20"/>
                <w:szCs w:val="20"/>
                <w:shd w:val="clear" w:color="auto" w:fill="CCECFF"/>
              </w:rPr>
              <w:t>YQ8104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b/>
                <w:bCs/>
                <w:color w:val="000000"/>
                <w:sz w:val="20"/>
                <w:szCs w:val="20"/>
                <w:shd w:val="clear" w:color="auto" w:fill="CCECFF"/>
              </w:rPr>
              <w:t xml:space="preserve"> 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>a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b/>
                <w:bCs/>
                <w:color w:val="000000"/>
                <w:sz w:val="20"/>
                <w:szCs w:val="20"/>
                <w:shd w:val="clear" w:color="auto" w:fill="CCECFF"/>
              </w:rPr>
              <w:t>c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>cess the learning.</w:t>
            </w:r>
          </w:p>
        </w:tc>
      </w:tr>
      <w:tr w:rsidRPr="00D661AD" w:rsidR="00386244" w:rsidTr="411888F2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3E8EFCEF" w:rsidRDefault="3A2B3F18" w14:paraId="1C6DBCAC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E8EFCE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386244" w:rsidP="3E8EFCEF" w:rsidRDefault="00386244" w14:paraId="56D26C0D" w14:textId="6F910601">
            <w:pPr>
              <w:rPr>
                <w:b/>
                <w:bCs/>
                <w:color w:val="0563C1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16227E" w:rsidR="0016227E" w:rsidP="00386244" w:rsidRDefault="003501F1" w14:paraId="34280C80" w14:textId="70B3AEE8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754329A7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Kidz</w:t>
            </w:r>
            <w:proofErr w:type="spellEnd"/>
            <w:r w:rsidRPr="754329A7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 Bop Dance along 2!</w:t>
            </w:r>
          </w:p>
          <w:p w:rsidRPr="003501F1" w:rsidR="0016227E" w:rsidP="34325AA2" w:rsidRDefault="00AA446D" w14:paraId="61880D5B" w14:textId="46165430">
            <w:pP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r:id="rId25">
              <w:r w:rsidRPr="754329A7" w:rsidR="003501F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https://www.youtube.com/watch?v=7oIVwPlYoB0</w:t>
              </w:r>
            </w:hyperlink>
            <w:r w:rsidRPr="754329A7" w:rsidR="003501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86244" w:rsidTr="411888F2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D661AD" w:rsidR="00386244" w:rsidP="00386244" w:rsidRDefault="00386244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386244" w:rsidP="00386244" w:rsidRDefault="00386244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EA23BE8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386244" w:rsidP="00386244" w:rsidRDefault="00386244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D661AD" w:rsidR="00386244" w:rsidTr="411888F2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386244" w:rsidP="00386244" w:rsidRDefault="00386244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386244" w:rsidP="00386244" w:rsidRDefault="00386244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A446D" w:rsidR="00686422" w:rsidP="5F7FE844" w:rsidRDefault="00EB2E13" w14:paraId="6D777027" w14:textId="4C52A784">
            <w:pPr>
              <w:rPr>
                <w:rFonts w:ascii="Trebuchet MS" w:hAnsi="Trebuchet MS" w:eastAsia="Trebuchet MS" w:cs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To investigate homophones</w:t>
            </w:r>
          </w:p>
          <w:p w:rsidRPr="00686422" w:rsidR="00386244" w:rsidP="00EB2E13" w:rsidRDefault="00EB2E13" w14:paraId="5E86C7F6" w14:textId="49D545E9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hyperlink w:history="1" r:id="rId26">
              <w:r w:rsidRPr="00AA446D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https://classroom.thenational.academy/lessons/to-investigate-homophones-60vp2d</w:t>
              </w:r>
            </w:hyperlink>
          </w:p>
        </w:tc>
      </w:tr>
      <w:tr w:rsidRPr="00D661AD" w:rsidR="00386244" w:rsidTr="411888F2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386244" w:rsidP="00386244" w:rsidRDefault="00386244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3162B" w:rsidR="005E2680" w:rsidP="754329A7" w:rsidRDefault="00C956A8" w14:paraId="773F257F" w14:textId="154CCDF0">
            <w:pPr>
              <w:rPr>
                <w:rFonts w:ascii="Trebuchet MS" w:hAnsi="Trebuchet MS" w:eastAsia="Trebuchet MS" w:cs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Subtracting decimals</w:t>
            </w:r>
          </w:p>
          <w:p w:rsidRPr="00F3162B" w:rsidR="005F1DFC" w:rsidP="754329A7" w:rsidRDefault="00EB2E13" w14:paraId="71EEED58" w14:textId="6E3E9E42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hyperlink w:history="1" r:id="rId27">
              <w:r w:rsidRPr="00FD4CF0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https://classroom.thenational.academy/lessons/subtracting-decimals-69jpat</w:t>
              </w:r>
            </w:hyperlink>
          </w:p>
        </w:tc>
      </w:tr>
      <w:tr w:rsidRPr="00D661AD" w:rsidR="00386244" w:rsidTr="411888F2" w14:paraId="7AC5952C" w14:textId="77777777">
        <w:trPr>
          <w:trHeight w:val="540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00386244" w:rsidRDefault="00386244" w14:paraId="11E66A6B" w14:textId="0F6E0DF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EA23BE8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="00AD3082" w:rsidP="00BB740F" w:rsidRDefault="00AD3082" w14:paraId="67F12D3B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AD308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Feeling good </w:t>
            </w:r>
          </w:p>
          <w:p w:rsidRPr="00614DF7" w:rsidR="00A64E42" w:rsidP="00BB740F" w:rsidRDefault="00AA446D" w14:paraId="4F8D4CBC" w14:textId="02F541CA">
            <w:pPr>
              <w:rPr>
                <w:rFonts w:ascii="Trebuchet MS" w:hAnsi="Trebuchet MS" w:eastAsia="Trebuchet MS" w:cs="Trebuchet MS"/>
                <w:b/>
                <w:bCs/>
                <w:color w:val="0563C1"/>
                <w:sz w:val="20"/>
                <w:szCs w:val="20"/>
                <w:u w:val="single"/>
              </w:rPr>
            </w:pPr>
            <w:hyperlink w:history="1" r:id="rId28">
              <w:r w:rsidRPr="00193EAC" w:rsidR="00AD3082">
                <w:rPr>
                  <w:rStyle w:val="Hyperlink"/>
                  <w:rFonts w:ascii="Trebuchet MS" w:hAnsi="Trebuchet MS" w:eastAsia="Trebuchet MS" w:cs="Trebuchet MS"/>
                  <w:b/>
                  <w:bCs/>
                  <w:sz w:val="20"/>
                  <w:szCs w:val="20"/>
                </w:rPr>
                <w:t>https://classroom.thenational.academy/lessons/feeling-good-6hj64d</w:t>
              </w:r>
            </w:hyperlink>
            <w:r w:rsidR="00AD3082">
              <w:rPr>
                <w:rFonts w:ascii="Trebuchet MS" w:hAnsi="Trebuchet MS" w:eastAsia="Trebuchet MS" w:cs="Trebuchet MS"/>
                <w:b/>
                <w:bCs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D661AD" w:rsidR="00386244" w:rsidTr="411888F2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3E8EFCEF" w:rsidRDefault="2276592F" w14:paraId="0BD26562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E8EFCE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386244" w:rsidP="3E8EFCEF" w:rsidRDefault="00386244" w14:paraId="5D2A4CE6" w14:textId="2A34A3E6">
            <w:pPr>
              <w:rPr>
                <w:b/>
                <w:bCs/>
                <w:color w:val="0563C1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D661AD" w:rsidR="00BF59F5" w:rsidP="114F8C2A" w:rsidRDefault="3DEBC326" w14:paraId="72B3A2D4" w14:textId="712C7E0B">
            <w:pPr>
              <w:spacing w:line="257" w:lineRule="auto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754329A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Keep up with Joe Wic</w:t>
            </w:r>
            <w:r w:rsidRPr="754329A7" w:rsidR="7F46DDF4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</w:t>
            </w:r>
            <w:r w:rsidRPr="754329A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</w:t>
            </w:r>
          </w:p>
          <w:p w:rsidRPr="003501F1" w:rsidR="00386244" w:rsidP="4C7B2339" w:rsidRDefault="00AA446D" w14:paraId="3AD5042C" w14:textId="43A146B2">
            <w:pPr>
              <w:spacing w:line="257" w:lineRule="auto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hyperlink r:id="rId29">
              <w:r w:rsidRPr="754329A7" w:rsidR="003501F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https://www.youtube.com/watch?v=Rz0go1pTda8</w:t>
              </w:r>
            </w:hyperlink>
            <w:r w:rsidRPr="754329A7" w:rsidR="003501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D661AD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  <w:bookmarkStart w:name="_GoBack" w:id="0"/>
      <w:bookmarkEnd w:id="0"/>
    </w:p>
    <w:sectPr w:rsidRPr="00D661AD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4E71"/>
    <w:rsid w:val="00055B9C"/>
    <w:rsid w:val="00074897"/>
    <w:rsid w:val="000812B4"/>
    <w:rsid w:val="000860E9"/>
    <w:rsid w:val="000A2684"/>
    <w:rsid w:val="000B5698"/>
    <w:rsid w:val="000C1AE6"/>
    <w:rsid w:val="000C7375"/>
    <w:rsid w:val="000E54A4"/>
    <w:rsid w:val="00100A35"/>
    <w:rsid w:val="00100C43"/>
    <w:rsid w:val="001039C4"/>
    <w:rsid w:val="00107D53"/>
    <w:rsid w:val="0013323D"/>
    <w:rsid w:val="00136FE1"/>
    <w:rsid w:val="0014779F"/>
    <w:rsid w:val="0016227E"/>
    <w:rsid w:val="00163B26"/>
    <w:rsid w:val="0016614A"/>
    <w:rsid w:val="0017295E"/>
    <w:rsid w:val="001750C1"/>
    <w:rsid w:val="00182015"/>
    <w:rsid w:val="0019569A"/>
    <w:rsid w:val="00197552"/>
    <w:rsid w:val="001A139C"/>
    <w:rsid w:val="001D155D"/>
    <w:rsid w:val="001E18BE"/>
    <w:rsid w:val="001F75F4"/>
    <w:rsid w:val="00205F15"/>
    <w:rsid w:val="00207C6D"/>
    <w:rsid w:val="0021410C"/>
    <w:rsid w:val="0022197E"/>
    <w:rsid w:val="00225E8E"/>
    <w:rsid w:val="002577FF"/>
    <w:rsid w:val="00277AEC"/>
    <w:rsid w:val="002B1042"/>
    <w:rsid w:val="002C5F35"/>
    <w:rsid w:val="002D0AF4"/>
    <w:rsid w:val="002D3BBB"/>
    <w:rsid w:val="002D4A3F"/>
    <w:rsid w:val="002D7ADA"/>
    <w:rsid w:val="002E65F7"/>
    <w:rsid w:val="002F5EDE"/>
    <w:rsid w:val="002F6A3E"/>
    <w:rsid w:val="003022E9"/>
    <w:rsid w:val="003338B2"/>
    <w:rsid w:val="003501F1"/>
    <w:rsid w:val="00361329"/>
    <w:rsid w:val="00365A61"/>
    <w:rsid w:val="003765EA"/>
    <w:rsid w:val="00386244"/>
    <w:rsid w:val="003B0C0F"/>
    <w:rsid w:val="004302E1"/>
    <w:rsid w:val="0043643F"/>
    <w:rsid w:val="0045495A"/>
    <w:rsid w:val="004600D5"/>
    <w:rsid w:val="004839A4"/>
    <w:rsid w:val="00495D15"/>
    <w:rsid w:val="004B1D54"/>
    <w:rsid w:val="004C76C0"/>
    <w:rsid w:val="004E27C3"/>
    <w:rsid w:val="005141E5"/>
    <w:rsid w:val="00552AE3"/>
    <w:rsid w:val="0059E14D"/>
    <w:rsid w:val="005B585A"/>
    <w:rsid w:val="005D05F3"/>
    <w:rsid w:val="005D4247"/>
    <w:rsid w:val="005D5E86"/>
    <w:rsid w:val="005E0DEA"/>
    <w:rsid w:val="005E2680"/>
    <w:rsid w:val="005F1DFC"/>
    <w:rsid w:val="00603001"/>
    <w:rsid w:val="00612183"/>
    <w:rsid w:val="00614DF7"/>
    <w:rsid w:val="00637144"/>
    <w:rsid w:val="006425AF"/>
    <w:rsid w:val="0067568A"/>
    <w:rsid w:val="0068131F"/>
    <w:rsid w:val="006858F1"/>
    <w:rsid w:val="00686422"/>
    <w:rsid w:val="006869A2"/>
    <w:rsid w:val="0068795D"/>
    <w:rsid w:val="006A1857"/>
    <w:rsid w:val="006A3615"/>
    <w:rsid w:val="006A4FBA"/>
    <w:rsid w:val="006B30AE"/>
    <w:rsid w:val="006C0194"/>
    <w:rsid w:val="006D3F23"/>
    <w:rsid w:val="006F44E0"/>
    <w:rsid w:val="0070502A"/>
    <w:rsid w:val="0078739D"/>
    <w:rsid w:val="007A5EBB"/>
    <w:rsid w:val="007B2AE9"/>
    <w:rsid w:val="007B66EE"/>
    <w:rsid w:val="007C2D53"/>
    <w:rsid w:val="007C340D"/>
    <w:rsid w:val="00811A2B"/>
    <w:rsid w:val="008211EE"/>
    <w:rsid w:val="00831B98"/>
    <w:rsid w:val="008800DE"/>
    <w:rsid w:val="00891392"/>
    <w:rsid w:val="00895C59"/>
    <w:rsid w:val="008A509E"/>
    <w:rsid w:val="008D4E09"/>
    <w:rsid w:val="008E7D60"/>
    <w:rsid w:val="008F3C18"/>
    <w:rsid w:val="008F6C62"/>
    <w:rsid w:val="0090017B"/>
    <w:rsid w:val="00945B4A"/>
    <w:rsid w:val="00946EBC"/>
    <w:rsid w:val="00947858"/>
    <w:rsid w:val="00953185"/>
    <w:rsid w:val="00976FED"/>
    <w:rsid w:val="00986B0E"/>
    <w:rsid w:val="009C661E"/>
    <w:rsid w:val="009F5E9F"/>
    <w:rsid w:val="00A24556"/>
    <w:rsid w:val="00A259C1"/>
    <w:rsid w:val="00A27E8C"/>
    <w:rsid w:val="00A32E29"/>
    <w:rsid w:val="00A32EEC"/>
    <w:rsid w:val="00A4222E"/>
    <w:rsid w:val="00A43E66"/>
    <w:rsid w:val="00A445D2"/>
    <w:rsid w:val="00A61271"/>
    <w:rsid w:val="00A64E42"/>
    <w:rsid w:val="00A77DBF"/>
    <w:rsid w:val="00AA446D"/>
    <w:rsid w:val="00AA7637"/>
    <w:rsid w:val="00AC726B"/>
    <w:rsid w:val="00AD3082"/>
    <w:rsid w:val="00B074B0"/>
    <w:rsid w:val="00B11A87"/>
    <w:rsid w:val="00B23AD5"/>
    <w:rsid w:val="00B316C4"/>
    <w:rsid w:val="00B516AE"/>
    <w:rsid w:val="00B647B3"/>
    <w:rsid w:val="00B65C71"/>
    <w:rsid w:val="00B67F84"/>
    <w:rsid w:val="00B82FD5"/>
    <w:rsid w:val="00B83991"/>
    <w:rsid w:val="00B94B31"/>
    <w:rsid w:val="00B958F5"/>
    <w:rsid w:val="00B97DEE"/>
    <w:rsid w:val="00BA1E33"/>
    <w:rsid w:val="00BB740F"/>
    <w:rsid w:val="00BE050D"/>
    <w:rsid w:val="00BF59F5"/>
    <w:rsid w:val="00BF5AB2"/>
    <w:rsid w:val="00C03A67"/>
    <w:rsid w:val="00C05A5F"/>
    <w:rsid w:val="00C70099"/>
    <w:rsid w:val="00C804CF"/>
    <w:rsid w:val="00C87923"/>
    <w:rsid w:val="00C956A8"/>
    <w:rsid w:val="00CB5786"/>
    <w:rsid w:val="00CE799A"/>
    <w:rsid w:val="00CF7537"/>
    <w:rsid w:val="00D10E0C"/>
    <w:rsid w:val="00D314A9"/>
    <w:rsid w:val="00D61B32"/>
    <w:rsid w:val="00D6494B"/>
    <w:rsid w:val="00D661AD"/>
    <w:rsid w:val="00D72BF3"/>
    <w:rsid w:val="00D77803"/>
    <w:rsid w:val="00DA3933"/>
    <w:rsid w:val="00DD612A"/>
    <w:rsid w:val="00DF36EE"/>
    <w:rsid w:val="00DF56FA"/>
    <w:rsid w:val="00E071D0"/>
    <w:rsid w:val="00E505EF"/>
    <w:rsid w:val="00E956FC"/>
    <w:rsid w:val="00EA1340"/>
    <w:rsid w:val="00EB2570"/>
    <w:rsid w:val="00EB2E13"/>
    <w:rsid w:val="00EC57E4"/>
    <w:rsid w:val="00EF0AD3"/>
    <w:rsid w:val="00EF357B"/>
    <w:rsid w:val="00EF549B"/>
    <w:rsid w:val="00F3162B"/>
    <w:rsid w:val="00F46A7D"/>
    <w:rsid w:val="00F624B4"/>
    <w:rsid w:val="00F6572A"/>
    <w:rsid w:val="00F81840"/>
    <w:rsid w:val="00FA0413"/>
    <w:rsid w:val="00FA4030"/>
    <w:rsid w:val="00FA665E"/>
    <w:rsid w:val="00FA74E5"/>
    <w:rsid w:val="00FA7BB2"/>
    <w:rsid w:val="00FB0347"/>
    <w:rsid w:val="00FB1503"/>
    <w:rsid w:val="00FE4B2F"/>
    <w:rsid w:val="00FE713F"/>
    <w:rsid w:val="01040E7B"/>
    <w:rsid w:val="013B6C58"/>
    <w:rsid w:val="015F62F8"/>
    <w:rsid w:val="01625A11"/>
    <w:rsid w:val="0189DFC0"/>
    <w:rsid w:val="019F6B88"/>
    <w:rsid w:val="02835200"/>
    <w:rsid w:val="02918B1A"/>
    <w:rsid w:val="02D405F4"/>
    <w:rsid w:val="02F84293"/>
    <w:rsid w:val="03111C85"/>
    <w:rsid w:val="0322F43F"/>
    <w:rsid w:val="035A6980"/>
    <w:rsid w:val="03C33ABC"/>
    <w:rsid w:val="0410AD91"/>
    <w:rsid w:val="048F60EF"/>
    <w:rsid w:val="04B25517"/>
    <w:rsid w:val="0550BB70"/>
    <w:rsid w:val="0558B239"/>
    <w:rsid w:val="05796131"/>
    <w:rsid w:val="057B303A"/>
    <w:rsid w:val="05E93228"/>
    <w:rsid w:val="060E0DC3"/>
    <w:rsid w:val="06294CD1"/>
    <w:rsid w:val="0731B2BE"/>
    <w:rsid w:val="07610B26"/>
    <w:rsid w:val="0790006D"/>
    <w:rsid w:val="07C10E58"/>
    <w:rsid w:val="07F8F9BF"/>
    <w:rsid w:val="081C04E0"/>
    <w:rsid w:val="089819A7"/>
    <w:rsid w:val="08ADC0E4"/>
    <w:rsid w:val="08CB6C46"/>
    <w:rsid w:val="0915B27E"/>
    <w:rsid w:val="094F9E68"/>
    <w:rsid w:val="098297B6"/>
    <w:rsid w:val="0994CA20"/>
    <w:rsid w:val="09973DD7"/>
    <w:rsid w:val="0A694C10"/>
    <w:rsid w:val="0AE6C7D5"/>
    <w:rsid w:val="0AE95153"/>
    <w:rsid w:val="0AF4B5C4"/>
    <w:rsid w:val="0B185295"/>
    <w:rsid w:val="0B1FC7C0"/>
    <w:rsid w:val="0B451797"/>
    <w:rsid w:val="0B891275"/>
    <w:rsid w:val="0BDAD979"/>
    <w:rsid w:val="0BEAF890"/>
    <w:rsid w:val="0C22FB9F"/>
    <w:rsid w:val="0C50459D"/>
    <w:rsid w:val="0C5BE0B0"/>
    <w:rsid w:val="0D790EC2"/>
    <w:rsid w:val="0E25C55D"/>
    <w:rsid w:val="0E4E30BB"/>
    <w:rsid w:val="0E709BDF"/>
    <w:rsid w:val="0E7F22A6"/>
    <w:rsid w:val="0E9B6DFB"/>
    <w:rsid w:val="0EE47968"/>
    <w:rsid w:val="0F494AC5"/>
    <w:rsid w:val="0F770E11"/>
    <w:rsid w:val="0F7D0CDB"/>
    <w:rsid w:val="10B6CFDA"/>
    <w:rsid w:val="10D699F8"/>
    <w:rsid w:val="11167CE3"/>
    <w:rsid w:val="114F8C2A"/>
    <w:rsid w:val="116A0230"/>
    <w:rsid w:val="12690E4B"/>
    <w:rsid w:val="1283D17D"/>
    <w:rsid w:val="13046C20"/>
    <w:rsid w:val="138087EF"/>
    <w:rsid w:val="13E6FC13"/>
    <w:rsid w:val="141377C2"/>
    <w:rsid w:val="14234672"/>
    <w:rsid w:val="14A290CB"/>
    <w:rsid w:val="14E50971"/>
    <w:rsid w:val="150BF15A"/>
    <w:rsid w:val="1537D15B"/>
    <w:rsid w:val="1556730D"/>
    <w:rsid w:val="1582CC74"/>
    <w:rsid w:val="15CEB03A"/>
    <w:rsid w:val="160DB459"/>
    <w:rsid w:val="16327215"/>
    <w:rsid w:val="1641B4AE"/>
    <w:rsid w:val="169E8203"/>
    <w:rsid w:val="16A3CBA1"/>
    <w:rsid w:val="16BDA5BE"/>
    <w:rsid w:val="171E9CD5"/>
    <w:rsid w:val="17CC3C8A"/>
    <w:rsid w:val="17D2E077"/>
    <w:rsid w:val="18149086"/>
    <w:rsid w:val="181CAA33"/>
    <w:rsid w:val="1826E4CE"/>
    <w:rsid w:val="184846EF"/>
    <w:rsid w:val="18637D40"/>
    <w:rsid w:val="18983577"/>
    <w:rsid w:val="18B58ECA"/>
    <w:rsid w:val="18BA6D36"/>
    <w:rsid w:val="18E2BA37"/>
    <w:rsid w:val="19AC051A"/>
    <w:rsid w:val="19BF3AD0"/>
    <w:rsid w:val="19D17BDC"/>
    <w:rsid w:val="1A563D97"/>
    <w:rsid w:val="1A8A035A"/>
    <w:rsid w:val="1ADB6C0D"/>
    <w:rsid w:val="1AFFB36B"/>
    <w:rsid w:val="1B8AA0D5"/>
    <w:rsid w:val="1B999A02"/>
    <w:rsid w:val="1B9E9514"/>
    <w:rsid w:val="1C070110"/>
    <w:rsid w:val="1C4A2DE8"/>
    <w:rsid w:val="1C8848EA"/>
    <w:rsid w:val="1CE275C5"/>
    <w:rsid w:val="1CECA5E9"/>
    <w:rsid w:val="1D683F5C"/>
    <w:rsid w:val="1D7DE43E"/>
    <w:rsid w:val="1D87B50F"/>
    <w:rsid w:val="1DC0E077"/>
    <w:rsid w:val="1E0F78A4"/>
    <w:rsid w:val="1E54D077"/>
    <w:rsid w:val="1E8E6638"/>
    <w:rsid w:val="1E986EF0"/>
    <w:rsid w:val="1F2F7131"/>
    <w:rsid w:val="1F5B13DF"/>
    <w:rsid w:val="1FB37B4C"/>
    <w:rsid w:val="20555128"/>
    <w:rsid w:val="20B66C2C"/>
    <w:rsid w:val="20E862A2"/>
    <w:rsid w:val="20F88139"/>
    <w:rsid w:val="20FABE51"/>
    <w:rsid w:val="21471966"/>
    <w:rsid w:val="218297EF"/>
    <w:rsid w:val="21F368C6"/>
    <w:rsid w:val="220DCDF2"/>
    <w:rsid w:val="224F5FFD"/>
    <w:rsid w:val="226AB3C5"/>
    <w:rsid w:val="2276592F"/>
    <w:rsid w:val="22D5119C"/>
    <w:rsid w:val="22FE0A8F"/>
    <w:rsid w:val="2329C511"/>
    <w:rsid w:val="234CF13B"/>
    <w:rsid w:val="235062C8"/>
    <w:rsid w:val="23726C6D"/>
    <w:rsid w:val="23CD4F28"/>
    <w:rsid w:val="246118A8"/>
    <w:rsid w:val="24759D8B"/>
    <w:rsid w:val="24899037"/>
    <w:rsid w:val="24BE3AF8"/>
    <w:rsid w:val="24C8448E"/>
    <w:rsid w:val="24E269E8"/>
    <w:rsid w:val="24EC3329"/>
    <w:rsid w:val="24F57E8E"/>
    <w:rsid w:val="2571FE60"/>
    <w:rsid w:val="25A0DDC4"/>
    <w:rsid w:val="25BBD3C5"/>
    <w:rsid w:val="25D8E55A"/>
    <w:rsid w:val="263E753D"/>
    <w:rsid w:val="266E667F"/>
    <w:rsid w:val="267E2A68"/>
    <w:rsid w:val="26A34A9D"/>
    <w:rsid w:val="26E0CC89"/>
    <w:rsid w:val="26F1284A"/>
    <w:rsid w:val="272B2351"/>
    <w:rsid w:val="2757A426"/>
    <w:rsid w:val="27C76941"/>
    <w:rsid w:val="281E3749"/>
    <w:rsid w:val="284A2018"/>
    <w:rsid w:val="287CCD2E"/>
    <w:rsid w:val="28890A5B"/>
    <w:rsid w:val="2978F9AD"/>
    <w:rsid w:val="2A2610F3"/>
    <w:rsid w:val="2A40A347"/>
    <w:rsid w:val="2A863B22"/>
    <w:rsid w:val="2A9E6030"/>
    <w:rsid w:val="2AB5EBD7"/>
    <w:rsid w:val="2ABB41D8"/>
    <w:rsid w:val="2B2D941E"/>
    <w:rsid w:val="2B553FE9"/>
    <w:rsid w:val="2B86F952"/>
    <w:rsid w:val="2C6AC720"/>
    <w:rsid w:val="2C93DBC4"/>
    <w:rsid w:val="2CD8C412"/>
    <w:rsid w:val="2D586F95"/>
    <w:rsid w:val="2E11C89D"/>
    <w:rsid w:val="2E18630F"/>
    <w:rsid w:val="2E32864D"/>
    <w:rsid w:val="2E54AE7B"/>
    <w:rsid w:val="2E749473"/>
    <w:rsid w:val="2EA23BE8"/>
    <w:rsid w:val="2EFE7409"/>
    <w:rsid w:val="2F1042C4"/>
    <w:rsid w:val="2FCD5900"/>
    <w:rsid w:val="2FE93E8C"/>
    <w:rsid w:val="301C69D3"/>
    <w:rsid w:val="30257155"/>
    <w:rsid w:val="302A30A8"/>
    <w:rsid w:val="30692AC6"/>
    <w:rsid w:val="306F0505"/>
    <w:rsid w:val="30AD25A4"/>
    <w:rsid w:val="30E3906B"/>
    <w:rsid w:val="31554664"/>
    <w:rsid w:val="31C850B1"/>
    <w:rsid w:val="31FEB0C1"/>
    <w:rsid w:val="323843B4"/>
    <w:rsid w:val="32433DB8"/>
    <w:rsid w:val="3246B7A4"/>
    <w:rsid w:val="32581805"/>
    <w:rsid w:val="3294402B"/>
    <w:rsid w:val="32A9D988"/>
    <w:rsid w:val="32D6C8C9"/>
    <w:rsid w:val="32F116C5"/>
    <w:rsid w:val="33040097"/>
    <w:rsid w:val="338949EE"/>
    <w:rsid w:val="33A6F114"/>
    <w:rsid w:val="341B312D"/>
    <w:rsid w:val="34325AA2"/>
    <w:rsid w:val="3443A5C0"/>
    <w:rsid w:val="347BB7F6"/>
    <w:rsid w:val="3498C200"/>
    <w:rsid w:val="34A6BC2F"/>
    <w:rsid w:val="34A70AC0"/>
    <w:rsid w:val="351F39ED"/>
    <w:rsid w:val="359153F3"/>
    <w:rsid w:val="35D23757"/>
    <w:rsid w:val="35D3C965"/>
    <w:rsid w:val="361F5A05"/>
    <w:rsid w:val="36AF603F"/>
    <w:rsid w:val="36BB0A4E"/>
    <w:rsid w:val="36C10F45"/>
    <w:rsid w:val="36F0CA3E"/>
    <w:rsid w:val="37190193"/>
    <w:rsid w:val="3752F69F"/>
    <w:rsid w:val="379DE55C"/>
    <w:rsid w:val="37D98609"/>
    <w:rsid w:val="3818931F"/>
    <w:rsid w:val="382397F2"/>
    <w:rsid w:val="38334931"/>
    <w:rsid w:val="38486BD4"/>
    <w:rsid w:val="384B30A0"/>
    <w:rsid w:val="389DFCAD"/>
    <w:rsid w:val="38AB99D0"/>
    <w:rsid w:val="393D06F0"/>
    <w:rsid w:val="39AB1C5B"/>
    <w:rsid w:val="3A0E9677"/>
    <w:rsid w:val="3A21F036"/>
    <w:rsid w:val="3A2B3F18"/>
    <w:rsid w:val="3AA44C72"/>
    <w:rsid w:val="3AB9BD9A"/>
    <w:rsid w:val="3AB9E075"/>
    <w:rsid w:val="3B45CFDD"/>
    <w:rsid w:val="3B650D47"/>
    <w:rsid w:val="3B82D162"/>
    <w:rsid w:val="3BB20501"/>
    <w:rsid w:val="3C03B19B"/>
    <w:rsid w:val="3C3FECC5"/>
    <w:rsid w:val="3C401CD3"/>
    <w:rsid w:val="3CCBC811"/>
    <w:rsid w:val="3D1EA1C3"/>
    <w:rsid w:val="3D75D7FB"/>
    <w:rsid w:val="3D82BCB4"/>
    <w:rsid w:val="3D882658"/>
    <w:rsid w:val="3DE2AACF"/>
    <w:rsid w:val="3DEBC326"/>
    <w:rsid w:val="3E2916F3"/>
    <w:rsid w:val="3E32B7A8"/>
    <w:rsid w:val="3E35E54A"/>
    <w:rsid w:val="3E718DEF"/>
    <w:rsid w:val="3E8EFCEF"/>
    <w:rsid w:val="3ED7B798"/>
    <w:rsid w:val="3EFE24BB"/>
    <w:rsid w:val="3F176832"/>
    <w:rsid w:val="3F1C8461"/>
    <w:rsid w:val="3F1E8D15"/>
    <w:rsid w:val="3F62A06C"/>
    <w:rsid w:val="3F6ED397"/>
    <w:rsid w:val="3F80F732"/>
    <w:rsid w:val="3FC655C2"/>
    <w:rsid w:val="4016DC11"/>
    <w:rsid w:val="40DA8999"/>
    <w:rsid w:val="411888F2"/>
    <w:rsid w:val="416A586A"/>
    <w:rsid w:val="416A97AB"/>
    <w:rsid w:val="41AE0A24"/>
    <w:rsid w:val="41FF105E"/>
    <w:rsid w:val="4240FC1D"/>
    <w:rsid w:val="4306A429"/>
    <w:rsid w:val="4336C476"/>
    <w:rsid w:val="436B4ECC"/>
    <w:rsid w:val="438E5184"/>
    <w:rsid w:val="4489C572"/>
    <w:rsid w:val="44D03A2D"/>
    <w:rsid w:val="44F2C730"/>
    <w:rsid w:val="457B6DE4"/>
    <w:rsid w:val="45A715FB"/>
    <w:rsid w:val="45ACC60A"/>
    <w:rsid w:val="45C83EB3"/>
    <w:rsid w:val="45E0319C"/>
    <w:rsid w:val="462C89A2"/>
    <w:rsid w:val="4685FE05"/>
    <w:rsid w:val="469E25F5"/>
    <w:rsid w:val="46F67D9A"/>
    <w:rsid w:val="470A27CE"/>
    <w:rsid w:val="471975E7"/>
    <w:rsid w:val="474F97E1"/>
    <w:rsid w:val="478E59F0"/>
    <w:rsid w:val="47A7EB3E"/>
    <w:rsid w:val="47C92A3D"/>
    <w:rsid w:val="47E62762"/>
    <w:rsid w:val="4817725C"/>
    <w:rsid w:val="48468DDE"/>
    <w:rsid w:val="48924DFB"/>
    <w:rsid w:val="48BC0DFD"/>
    <w:rsid w:val="491E60C4"/>
    <w:rsid w:val="4977EB81"/>
    <w:rsid w:val="49AA055A"/>
    <w:rsid w:val="49BA11CA"/>
    <w:rsid w:val="49D52599"/>
    <w:rsid w:val="49E45656"/>
    <w:rsid w:val="4A2E1E5C"/>
    <w:rsid w:val="4A9C801C"/>
    <w:rsid w:val="4B681696"/>
    <w:rsid w:val="4B70BB1C"/>
    <w:rsid w:val="4B70F5FA"/>
    <w:rsid w:val="4B71C7F7"/>
    <w:rsid w:val="4BB18397"/>
    <w:rsid w:val="4BCBB49D"/>
    <w:rsid w:val="4C1CAF93"/>
    <w:rsid w:val="4C4DE83B"/>
    <w:rsid w:val="4C7B2339"/>
    <w:rsid w:val="4C96422C"/>
    <w:rsid w:val="4C990B12"/>
    <w:rsid w:val="4CBB32BF"/>
    <w:rsid w:val="4CDAE3AF"/>
    <w:rsid w:val="4D0D9858"/>
    <w:rsid w:val="4D136591"/>
    <w:rsid w:val="4D3DD670"/>
    <w:rsid w:val="4D6C316A"/>
    <w:rsid w:val="4D895E99"/>
    <w:rsid w:val="4D8AC392"/>
    <w:rsid w:val="4DFB59A3"/>
    <w:rsid w:val="4E280462"/>
    <w:rsid w:val="4E5EBF13"/>
    <w:rsid w:val="4E7D81F7"/>
    <w:rsid w:val="4EC5F076"/>
    <w:rsid w:val="4F83D55C"/>
    <w:rsid w:val="4FA76515"/>
    <w:rsid w:val="4FBB9E04"/>
    <w:rsid w:val="4FD93AB7"/>
    <w:rsid w:val="4FE7C0F6"/>
    <w:rsid w:val="500CBDF6"/>
    <w:rsid w:val="50B5DA41"/>
    <w:rsid w:val="51AB358F"/>
    <w:rsid w:val="51E77FB9"/>
    <w:rsid w:val="520D561C"/>
    <w:rsid w:val="52210B5C"/>
    <w:rsid w:val="52CF5796"/>
    <w:rsid w:val="52FADDCE"/>
    <w:rsid w:val="52FCCCB1"/>
    <w:rsid w:val="531D7FA5"/>
    <w:rsid w:val="53896F0A"/>
    <w:rsid w:val="541F1693"/>
    <w:rsid w:val="546FCAD2"/>
    <w:rsid w:val="54BCE8D1"/>
    <w:rsid w:val="54D16DB4"/>
    <w:rsid w:val="55093DE1"/>
    <w:rsid w:val="55207DEE"/>
    <w:rsid w:val="556CD848"/>
    <w:rsid w:val="55D9C4DE"/>
    <w:rsid w:val="55FCADED"/>
    <w:rsid w:val="561126A3"/>
    <w:rsid w:val="5649EA98"/>
    <w:rsid w:val="56689D98"/>
    <w:rsid w:val="57383A17"/>
    <w:rsid w:val="5751677C"/>
    <w:rsid w:val="57647592"/>
    <w:rsid w:val="5786C391"/>
    <w:rsid w:val="57F5013E"/>
    <w:rsid w:val="5819E829"/>
    <w:rsid w:val="586FD6A5"/>
    <w:rsid w:val="5873D14E"/>
    <w:rsid w:val="58C0E3B7"/>
    <w:rsid w:val="58C7DC68"/>
    <w:rsid w:val="59B955E4"/>
    <w:rsid w:val="59D56DFB"/>
    <w:rsid w:val="59D88FB8"/>
    <w:rsid w:val="5A071CC4"/>
    <w:rsid w:val="5A3B8EE1"/>
    <w:rsid w:val="5A5943F6"/>
    <w:rsid w:val="5AE89286"/>
    <w:rsid w:val="5BE6A8E4"/>
    <w:rsid w:val="5C01F910"/>
    <w:rsid w:val="5C2B4A64"/>
    <w:rsid w:val="5C2FF1BB"/>
    <w:rsid w:val="5C3D54B3"/>
    <w:rsid w:val="5CA42936"/>
    <w:rsid w:val="5CB4266D"/>
    <w:rsid w:val="5D032BA0"/>
    <w:rsid w:val="5D0C2F4A"/>
    <w:rsid w:val="5D100A02"/>
    <w:rsid w:val="5D13E756"/>
    <w:rsid w:val="5D2FBE24"/>
    <w:rsid w:val="5D69FCCF"/>
    <w:rsid w:val="5D80BBE7"/>
    <w:rsid w:val="5D8AD5D0"/>
    <w:rsid w:val="5D8DE1A1"/>
    <w:rsid w:val="5DD0428C"/>
    <w:rsid w:val="5E0AF736"/>
    <w:rsid w:val="5E803D80"/>
    <w:rsid w:val="5F24F0EF"/>
    <w:rsid w:val="5F58225B"/>
    <w:rsid w:val="5F7FE844"/>
    <w:rsid w:val="5FB2CD1C"/>
    <w:rsid w:val="600A77D2"/>
    <w:rsid w:val="601C0DE1"/>
    <w:rsid w:val="60431BFC"/>
    <w:rsid w:val="60B34A09"/>
    <w:rsid w:val="60D1775B"/>
    <w:rsid w:val="60FFFE07"/>
    <w:rsid w:val="611D28D5"/>
    <w:rsid w:val="61BAE55D"/>
    <w:rsid w:val="61C92D26"/>
    <w:rsid w:val="62065970"/>
    <w:rsid w:val="6274C8CD"/>
    <w:rsid w:val="631105A1"/>
    <w:rsid w:val="6311E74D"/>
    <w:rsid w:val="632A8337"/>
    <w:rsid w:val="635EC78D"/>
    <w:rsid w:val="6364FD87"/>
    <w:rsid w:val="639AEB2C"/>
    <w:rsid w:val="63C015F6"/>
    <w:rsid w:val="63EA4D76"/>
    <w:rsid w:val="63F5EC11"/>
    <w:rsid w:val="64103B45"/>
    <w:rsid w:val="648BFA35"/>
    <w:rsid w:val="64D5A6BF"/>
    <w:rsid w:val="65196EC5"/>
    <w:rsid w:val="6544BA01"/>
    <w:rsid w:val="65598171"/>
    <w:rsid w:val="6598246D"/>
    <w:rsid w:val="663BDE7D"/>
    <w:rsid w:val="667EB08F"/>
    <w:rsid w:val="66D17F13"/>
    <w:rsid w:val="66D54474"/>
    <w:rsid w:val="671C2437"/>
    <w:rsid w:val="67411E7A"/>
    <w:rsid w:val="6768227E"/>
    <w:rsid w:val="67DA6615"/>
    <w:rsid w:val="67F5107E"/>
    <w:rsid w:val="67F9B5E0"/>
    <w:rsid w:val="693B5F8A"/>
    <w:rsid w:val="6AFF369A"/>
    <w:rsid w:val="6B033A88"/>
    <w:rsid w:val="6B1256D1"/>
    <w:rsid w:val="6B1ADC09"/>
    <w:rsid w:val="6B5A04FA"/>
    <w:rsid w:val="6B5B3212"/>
    <w:rsid w:val="6B95205F"/>
    <w:rsid w:val="6B9D2505"/>
    <w:rsid w:val="6BB0178F"/>
    <w:rsid w:val="6BD13332"/>
    <w:rsid w:val="6BF6C497"/>
    <w:rsid w:val="6C6DCB6C"/>
    <w:rsid w:val="6C9F6BE6"/>
    <w:rsid w:val="6CBAF6CF"/>
    <w:rsid w:val="6D0FD30A"/>
    <w:rsid w:val="6D4BE7F0"/>
    <w:rsid w:val="6DAB91CB"/>
    <w:rsid w:val="6DF77ED4"/>
    <w:rsid w:val="6E25D122"/>
    <w:rsid w:val="6E5543C8"/>
    <w:rsid w:val="6E7CCFDC"/>
    <w:rsid w:val="6E7D38ED"/>
    <w:rsid w:val="6EE7B851"/>
    <w:rsid w:val="6F0E29CA"/>
    <w:rsid w:val="6F5EAA51"/>
    <w:rsid w:val="6F7A3B16"/>
    <w:rsid w:val="6FDED783"/>
    <w:rsid w:val="6FE2DC73"/>
    <w:rsid w:val="708388B2"/>
    <w:rsid w:val="7086C81E"/>
    <w:rsid w:val="709CF345"/>
    <w:rsid w:val="70C23C8D"/>
    <w:rsid w:val="7109A26A"/>
    <w:rsid w:val="7148D637"/>
    <w:rsid w:val="715FAD68"/>
    <w:rsid w:val="716D833A"/>
    <w:rsid w:val="717BD674"/>
    <w:rsid w:val="71A61744"/>
    <w:rsid w:val="71F3609F"/>
    <w:rsid w:val="721F5913"/>
    <w:rsid w:val="7231645F"/>
    <w:rsid w:val="7256DEB8"/>
    <w:rsid w:val="729A5158"/>
    <w:rsid w:val="72E75836"/>
    <w:rsid w:val="734BEE82"/>
    <w:rsid w:val="737B4EC0"/>
    <w:rsid w:val="746A66F7"/>
    <w:rsid w:val="74748E75"/>
    <w:rsid w:val="749F2719"/>
    <w:rsid w:val="74A6FEE1"/>
    <w:rsid w:val="74F0E175"/>
    <w:rsid w:val="751DC594"/>
    <w:rsid w:val="7532AA1F"/>
    <w:rsid w:val="754329A7"/>
    <w:rsid w:val="7543F63E"/>
    <w:rsid w:val="75482FE1"/>
    <w:rsid w:val="7568D438"/>
    <w:rsid w:val="757603A8"/>
    <w:rsid w:val="7628D264"/>
    <w:rsid w:val="767932FD"/>
    <w:rsid w:val="7702F76C"/>
    <w:rsid w:val="772D5225"/>
    <w:rsid w:val="774E9762"/>
    <w:rsid w:val="7772A2EC"/>
    <w:rsid w:val="77A7AAA8"/>
    <w:rsid w:val="77E4DA8A"/>
    <w:rsid w:val="7850A715"/>
    <w:rsid w:val="78A23AFC"/>
    <w:rsid w:val="79228F93"/>
    <w:rsid w:val="79437B09"/>
    <w:rsid w:val="796196F4"/>
    <w:rsid w:val="7997CEB2"/>
    <w:rsid w:val="7A0049A5"/>
    <w:rsid w:val="7A49E341"/>
    <w:rsid w:val="7AC6FCEE"/>
    <w:rsid w:val="7BF594CA"/>
    <w:rsid w:val="7C364767"/>
    <w:rsid w:val="7C3A44D8"/>
    <w:rsid w:val="7C8000A1"/>
    <w:rsid w:val="7D121724"/>
    <w:rsid w:val="7D31D8D7"/>
    <w:rsid w:val="7D5099DC"/>
    <w:rsid w:val="7D7D3FAD"/>
    <w:rsid w:val="7E189178"/>
    <w:rsid w:val="7E2FF5CB"/>
    <w:rsid w:val="7E5ED873"/>
    <w:rsid w:val="7ED724B6"/>
    <w:rsid w:val="7F168F82"/>
    <w:rsid w:val="7F46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211EE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3501F1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B647B3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D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sHd2s_saYsQ" TargetMode="External" Id="rId13" /><Relationship Type="http://schemas.openxmlformats.org/officeDocument/2006/relationships/hyperlink" Target="https://classroom.thenational.academy/lessons/to-generate-formal-journalistic-vocabulary-6tj64r" TargetMode="External" Id="rId18" /><Relationship Type="http://schemas.openxmlformats.org/officeDocument/2006/relationships/hyperlink" Target="https://classroom.thenational.academy/lessons/to-investigate-homophones-60vp2d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2X1p0Yd6WAo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why-do-birds-lay-eggs-69j3jt" TargetMode="External" Id="rId12" /><Relationship Type="http://schemas.openxmlformats.org/officeDocument/2006/relationships/hyperlink" Target="https://www.youtube.com/watch?v=pT5Cd-JNDAY" TargetMode="External" Id="rId17" /><Relationship Type="http://schemas.openxmlformats.org/officeDocument/2006/relationships/hyperlink" Target="https://www.youtube.com/watch?v=7oIVwPlYoB0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bauhaus-learning-about-an-important-graphic-design-movement-60w36r" TargetMode="External" Id="rId16" /><Relationship Type="http://schemas.openxmlformats.org/officeDocument/2006/relationships/hyperlink" Target="https://classroom.thenational.academy/lessons/what-is-life-like-inside-a-buddhist-monastery-75hket" TargetMode="External" Id="rId20" /><Relationship Type="http://schemas.openxmlformats.org/officeDocument/2006/relationships/hyperlink" Target="https://www.youtube.com/watch?v=Rz0go1pTda8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representing-decimals-c9gpat" TargetMode="External" Id="rId11" /><Relationship Type="http://schemas.openxmlformats.org/officeDocument/2006/relationships/hyperlink" Target="https://www.twinkl.co.uk/go/sign-in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multiplying-and-dividing-decimals-by-101001000-6gvk2r" TargetMode="External" Id="rId15" /><Relationship Type="http://schemas.openxmlformats.org/officeDocument/2006/relationships/hyperlink" Target="https://classroom.thenational.academy/lessons/adding-decimals-70t62r" TargetMode="External" Id="rId23" /><Relationship Type="http://schemas.openxmlformats.org/officeDocument/2006/relationships/hyperlink" Target="https://classroom.thenational.academy/lessons/feeling-good-6hj64d" TargetMode="External" Id="rId28" /><Relationship Type="http://schemas.openxmlformats.org/officeDocument/2006/relationships/hyperlink" Target="mailto:remotelearning5Q@cantcros.bham.sch.uk" TargetMode="External" Id="rId10" /><Relationship Type="http://schemas.openxmlformats.org/officeDocument/2006/relationships/hyperlink" Target="https://classroom.thenational.academy/lessons/deriving-decimal-addition-and-subtraction-facts-6gu30c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practise-and-apply-knowledge-of-compound-words-including-test-71h32d" TargetMode="External" Id="rId14" /><Relationship Type="http://schemas.openxmlformats.org/officeDocument/2006/relationships/hyperlink" Target="https://classroom.thenational.academy/lessons/subtracting-decimals-69jpat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plan-the-opening-and-chronological-recount-paragraph-of-a-newspaper-report-60r38d" TargetMode="External" Id="Rf11d75c34b6245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D251-C71F-4165-955D-9678BCEF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4D03B-1BF9-4B82-A832-09CAF32909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12</revision>
  <dcterms:created xsi:type="dcterms:W3CDTF">2021-05-27T21:26:00.0000000Z</dcterms:created>
  <dcterms:modified xsi:type="dcterms:W3CDTF">2021-05-28T14:03:52.5704332Z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